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AF" w:rsidRPr="00807DA4" w:rsidRDefault="00040AC0" w:rsidP="00503322">
      <w:pPr>
        <w:spacing w:line="240" w:lineRule="auto"/>
        <w:jc w:val="center"/>
        <w:rPr>
          <w:b/>
          <w:color w:val="365F91" w:themeColor="accent1" w:themeShade="BF"/>
          <w:sz w:val="80"/>
          <w:szCs w:val="80"/>
        </w:rPr>
      </w:pPr>
      <w:r w:rsidRPr="00807DA4">
        <w:rPr>
          <w:b/>
          <w:color w:val="365F91" w:themeColor="accent1" w:themeShade="BF"/>
          <w:sz w:val="80"/>
          <w:szCs w:val="80"/>
        </w:rPr>
        <w:t>Statement of Information Practices</w:t>
      </w:r>
    </w:p>
    <w:p w:rsidR="003F54EC" w:rsidRPr="00807DA4" w:rsidRDefault="003F54EC" w:rsidP="00503322">
      <w:pPr>
        <w:spacing w:line="240" w:lineRule="auto"/>
        <w:rPr>
          <w:b/>
          <w:color w:val="365F91" w:themeColor="accent1" w:themeShade="BF"/>
          <w:sz w:val="80"/>
          <w:szCs w:val="80"/>
        </w:rPr>
        <w:sectPr w:rsidR="003F54EC" w:rsidRPr="00807DA4" w:rsidSect="00CC0C13">
          <w:headerReference w:type="default" r:id="rId8"/>
          <w:pgSz w:w="15840" w:h="24480" w:code="3"/>
          <w:pgMar w:top="1008" w:right="1440" w:bottom="1008" w:left="1440" w:header="720" w:footer="720" w:gutter="0"/>
          <w:pgBorders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space="720"/>
          <w:docGrid w:linePitch="360"/>
        </w:sectPr>
      </w:pPr>
    </w:p>
    <w:p w:rsidR="00040AC0" w:rsidRPr="00807DA4" w:rsidRDefault="00040AC0" w:rsidP="00503322">
      <w:pPr>
        <w:spacing w:line="240" w:lineRule="auto"/>
        <w:rPr>
          <w:b/>
          <w:color w:val="365F91" w:themeColor="accent1" w:themeShade="BF"/>
          <w:sz w:val="28"/>
        </w:rPr>
      </w:pPr>
      <w:r w:rsidRPr="00807DA4">
        <w:rPr>
          <w:b/>
          <w:color w:val="365F91" w:themeColor="accent1" w:themeShade="BF"/>
          <w:sz w:val="28"/>
        </w:rPr>
        <w:lastRenderedPageBreak/>
        <w:t>Collection of Personal Health Information</w:t>
      </w:r>
    </w:p>
    <w:p w:rsidR="00040AC0" w:rsidRDefault="00040AC0" w:rsidP="00503322">
      <w:pPr>
        <w:spacing w:line="240" w:lineRule="auto"/>
      </w:pPr>
      <w:r>
        <w:t xml:space="preserve">We collect </w:t>
      </w:r>
      <w:r w:rsidR="00DD6FDA">
        <w:t xml:space="preserve">your </w:t>
      </w:r>
      <w:r>
        <w:t>personal health information directly from you</w:t>
      </w:r>
      <w:r w:rsidR="00C21DF6">
        <w:t>,</w:t>
      </w:r>
      <w:r>
        <w:t xml:space="preserve"> or from the person acting on your behalf. The personal health information that we collect may include, for example, your demographic information such as age, marital status, education status, health card number, psychiatric and health history, records of your </w:t>
      </w:r>
      <w:r w:rsidR="007C2039">
        <w:t xml:space="preserve">interaction with Homewood Health </w:t>
      </w:r>
      <w:r>
        <w:t xml:space="preserve">and the care that you received during those visits. We only collect information we need to treat you. </w:t>
      </w:r>
      <w:r w:rsidR="004C77DB">
        <w:t>Occasionally</w:t>
      </w:r>
      <w:r>
        <w:t>, we collect personal health information about you from other health service provide</w:t>
      </w:r>
      <w:r w:rsidR="0044301E">
        <w:t>r</w:t>
      </w:r>
      <w:r>
        <w:t>s, if we have obtained your consent to do so or if the law permits. We strive to keep your personal health information as accurate, complete</w:t>
      </w:r>
      <w:r w:rsidR="004015EE">
        <w:t>,</w:t>
      </w:r>
      <w:r>
        <w:t xml:space="preserve"> and up-to-date as possible, taking into account its uses and your interests.</w:t>
      </w:r>
    </w:p>
    <w:p w:rsidR="00040AC0" w:rsidRPr="00807DA4" w:rsidRDefault="006A6356" w:rsidP="00522544">
      <w:pPr>
        <w:spacing w:line="240" w:lineRule="auto"/>
        <w:rPr>
          <w:b/>
          <w:color w:val="365F91" w:themeColor="accent1" w:themeShade="BF"/>
          <w:sz w:val="28"/>
        </w:rPr>
      </w:pPr>
      <w:r w:rsidRPr="00807DA4">
        <w:rPr>
          <w:b/>
          <w:color w:val="365F91" w:themeColor="accent1" w:themeShade="BF"/>
          <w:sz w:val="28"/>
        </w:rPr>
        <w:t>Uses and Disclosures of Personal Health Information</w:t>
      </w:r>
    </w:p>
    <w:p w:rsidR="006A6356" w:rsidRDefault="006A6356" w:rsidP="00503322">
      <w:pPr>
        <w:spacing w:line="240" w:lineRule="auto"/>
      </w:pPr>
      <w:r>
        <w:t xml:space="preserve">We use and disclose your personal health information to: </w:t>
      </w:r>
    </w:p>
    <w:p w:rsidR="006A6356" w:rsidRDefault="00F32244" w:rsidP="00503322">
      <w:pPr>
        <w:pStyle w:val="ListParagraph"/>
        <w:numPr>
          <w:ilvl w:val="0"/>
          <w:numId w:val="1"/>
        </w:numPr>
        <w:spacing w:line="240" w:lineRule="auto"/>
      </w:pPr>
      <w:r>
        <w:t>T</w:t>
      </w:r>
      <w:r w:rsidR="006A6356">
        <w:t>reat and care for you</w:t>
      </w:r>
      <w:r w:rsidR="005F27EF">
        <w:t>. This</w:t>
      </w:r>
      <w:r w:rsidR="006A6356">
        <w:t xml:space="preserve"> includ</w:t>
      </w:r>
      <w:r w:rsidR="005F27EF">
        <w:t>es</w:t>
      </w:r>
      <w:r w:rsidR="006A6356">
        <w:t xml:space="preserve"> obtaining and sharing your personal health information with other health service providers involved in your treatment, either directly or through secure provincial/community central storage systems. Sharing this info</w:t>
      </w:r>
      <w:r w:rsidR="00F1057C">
        <w:t>rmation provides health service</w:t>
      </w:r>
      <w:r w:rsidR="006A6356">
        <w:t xml:space="preserve"> providers with the most up-to-date information so they can coordinate your health care support and service planning</w:t>
      </w:r>
    </w:p>
    <w:p w:rsidR="006A6356" w:rsidRDefault="00F32244" w:rsidP="00503322">
      <w:pPr>
        <w:pStyle w:val="ListParagraph"/>
        <w:numPr>
          <w:ilvl w:val="0"/>
          <w:numId w:val="1"/>
        </w:numPr>
        <w:spacing w:line="240" w:lineRule="auto"/>
      </w:pPr>
      <w:r>
        <w:t>Y</w:t>
      </w:r>
      <w:r w:rsidR="00DA71E1">
        <w:t>our substitute decision-maker</w:t>
      </w:r>
      <w:r>
        <w:t>.</w:t>
      </w:r>
      <w:r w:rsidR="0046625A">
        <w:t xml:space="preserve"> </w:t>
      </w:r>
      <w:r>
        <w:t>T</w:t>
      </w:r>
      <w:r w:rsidR="00DA71E1">
        <w:t>o obtain consent for ongoing treatment if you are found incapable</w:t>
      </w:r>
      <w:r>
        <w:t>.</w:t>
      </w:r>
    </w:p>
    <w:p w:rsidR="00DA71E1" w:rsidRDefault="00F32244" w:rsidP="00503322">
      <w:pPr>
        <w:pStyle w:val="ListParagraph"/>
        <w:numPr>
          <w:ilvl w:val="0"/>
          <w:numId w:val="1"/>
        </w:numPr>
        <w:spacing w:line="240" w:lineRule="auto"/>
      </w:pPr>
      <w:r>
        <w:t>Y</w:t>
      </w:r>
      <w:r w:rsidR="001D72E1">
        <w:t>our contact person(s) in an emergency, or if you or they are at risk</w:t>
      </w:r>
    </w:p>
    <w:p w:rsidR="00BD6BCB" w:rsidRDefault="00BD6BCB" w:rsidP="0000672C">
      <w:pPr>
        <w:pStyle w:val="ListParagraph"/>
        <w:spacing w:line="240" w:lineRule="auto"/>
        <w:ind w:left="360"/>
      </w:pPr>
      <w:r>
        <w:t>i</w:t>
      </w:r>
      <w:r w:rsidR="001D72E1">
        <w:t>ndividuals inquiring about you, confirmation of your admission, your general status and location, unless you tell us not to</w:t>
      </w:r>
      <w:r w:rsidR="00AF7ABC">
        <w:t>.</w:t>
      </w:r>
    </w:p>
    <w:p w:rsidR="001D72E1" w:rsidRDefault="00AF7ABC" w:rsidP="00BD6BCB">
      <w:pPr>
        <w:pStyle w:val="ListParagraph"/>
        <w:numPr>
          <w:ilvl w:val="0"/>
          <w:numId w:val="1"/>
        </w:numPr>
        <w:spacing w:line="240" w:lineRule="auto"/>
      </w:pPr>
      <w:r>
        <w:t>C</w:t>
      </w:r>
      <w:r w:rsidR="001D72E1">
        <w:t>omply with legal and regulatory requirements</w:t>
      </w:r>
      <w:r>
        <w:t>.</w:t>
      </w:r>
    </w:p>
    <w:p w:rsidR="001D72E1" w:rsidRDefault="00AF7ABC" w:rsidP="00503322">
      <w:pPr>
        <w:pStyle w:val="ListParagraph"/>
        <w:numPr>
          <w:ilvl w:val="0"/>
          <w:numId w:val="1"/>
        </w:numPr>
        <w:spacing w:line="240" w:lineRule="auto"/>
      </w:pPr>
      <w:r>
        <w:t>F</w:t>
      </w:r>
      <w:r w:rsidR="001D72E1">
        <w:t>ulfill purposes permitted/required by law (subpoena/court order/search warrant, Public Health, Highway Traffic Act, Child Family Service Act)</w:t>
      </w:r>
      <w:r>
        <w:t>.</w:t>
      </w:r>
    </w:p>
    <w:p w:rsidR="001D72E1" w:rsidRDefault="00AF7ABC" w:rsidP="00503322">
      <w:pPr>
        <w:pStyle w:val="ListParagraph"/>
        <w:numPr>
          <w:ilvl w:val="0"/>
          <w:numId w:val="1"/>
        </w:numPr>
        <w:spacing w:line="240" w:lineRule="auto"/>
      </w:pPr>
      <w:r>
        <w:t xml:space="preserve">Receive </w:t>
      </w:r>
      <w:r w:rsidR="001D72E1">
        <w:t>payment for your treatment, care</w:t>
      </w:r>
      <w:r>
        <w:t>,</w:t>
      </w:r>
      <w:r w:rsidR="001D72E1">
        <w:t xml:space="preserve"> and services (from OHIP, WSIB</w:t>
      </w:r>
      <w:r w:rsidR="007C2039">
        <w:t xml:space="preserve">/WCB </w:t>
      </w:r>
      <w:r w:rsidR="001D72E1">
        <w:t>your private insurer, guarantor</w:t>
      </w:r>
      <w:r>
        <w:t>,</w:t>
      </w:r>
      <w:r w:rsidR="001D72E1">
        <w:t xml:space="preserve"> or others)</w:t>
      </w:r>
      <w:r>
        <w:t>.</w:t>
      </w:r>
    </w:p>
    <w:p w:rsidR="006D5C5A" w:rsidRDefault="00C55C4C" w:rsidP="006D5C5A">
      <w:pPr>
        <w:pStyle w:val="ListParagraph"/>
        <w:numPr>
          <w:ilvl w:val="0"/>
          <w:numId w:val="1"/>
        </w:numPr>
        <w:spacing w:line="240" w:lineRule="auto"/>
      </w:pPr>
      <w:r>
        <w:t>P</w:t>
      </w:r>
      <w:r w:rsidR="001D72E1">
        <w:t>lan, administer</w:t>
      </w:r>
      <w:r>
        <w:t>,</w:t>
      </w:r>
      <w:r w:rsidR="001D72E1">
        <w:t xml:space="preserve"> and manage our internal operations (for which we may contact you)</w:t>
      </w:r>
      <w:r>
        <w:t>.</w:t>
      </w:r>
    </w:p>
    <w:p w:rsidR="001D72E1" w:rsidRDefault="00546FAB" w:rsidP="00503322">
      <w:pPr>
        <w:pStyle w:val="ListParagraph"/>
        <w:numPr>
          <w:ilvl w:val="0"/>
          <w:numId w:val="1"/>
        </w:numPr>
        <w:spacing w:line="240" w:lineRule="auto"/>
      </w:pPr>
      <w:r>
        <w:t>C</w:t>
      </w:r>
      <w:r w:rsidR="001D72E1">
        <w:t>onduct risk management activities</w:t>
      </w:r>
      <w:r>
        <w:t>.</w:t>
      </w:r>
    </w:p>
    <w:p w:rsidR="001D72E1" w:rsidRDefault="00546FAB" w:rsidP="00503322">
      <w:pPr>
        <w:pStyle w:val="ListParagraph"/>
        <w:numPr>
          <w:ilvl w:val="0"/>
          <w:numId w:val="1"/>
        </w:numPr>
        <w:spacing w:line="240" w:lineRule="auto"/>
      </w:pPr>
      <w:r>
        <w:t>C</w:t>
      </w:r>
      <w:r w:rsidR="001D72E1">
        <w:t>onduct quality improvement activities</w:t>
      </w:r>
      <w:r w:rsidR="00C42AF1">
        <w:t xml:space="preserve"> </w:t>
      </w:r>
      <w:r>
        <w:t xml:space="preserve">both </w:t>
      </w:r>
      <w:r w:rsidR="00C42AF1">
        <w:t>independently and</w:t>
      </w:r>
      <w:r w:rsidR="001D72E1">
        <w:t xml:space="preserve"> </w:t>
      </w:r>
      <w:r w:rsidR="006D5C5A">
        <w:t xml:space="preserve">with Homewood Research Institute </w:t>
      </w:r>
      <w:r w:rsidR="001D72E1">
        <w:t>(</w:t>
      </w:r>
      <w:r w:rsidR="001D72E1" w:rsidRPr="00C21DF6">
        <w:t>such as sending patients satisfaction surveys</w:t>
      </w:r>
      <w:r>
        <w:t xml:space="preserve"> and</w:t>
      </w:r>
      <w:r w:rsidR="001D72E1" w:rsidRPr="00C21DF6">
        <w:t xml:space="preserve"> </w:t>
      </w:r>
      <w:r w:rsidR="001D72E1">
        <w:t>chart reviews)</w:t>
      </w:r>
      <w:r w:rsidR="006D5C5A">
        <w:t>, unless you tell us not to.</w:t>
      </w:r>
    </w:p>
    <w:p w:rsidR="001D72E1" w:rsidRDefault="00733567" w:rsidP="00503322">
      <w:pPr>
        <w:pStyle w:val="ListParagraph"/>
        <w:numPr>
          <w:ilvl w:val="0"/>
          <w:numId w:val="1"/>
        </w:numPr>
        <w:spacing w:line="240" w:lineRule="auto"/>
      </w:pPr>
      <w:r>
        <w:t>T</w:t>
      </w:r>
      <w:r w:rsidR="001D72E1">
        <w:t>each and train staff, volunteers</w:t>
      </w:r>
      <w:r>
        <w:t>,</w:t>
      </w:r>
      <w:r w:rsidR="001D72E1">
        <w:t xml:space="preserve"> and students</w:t>
      </w:r>
      <w:r>
        <w:t>.</w:t>
      </w:r>
    </w:p>
    <w:p w:rsidR="001D72E1" w:rsidRDefault="00733567" w:rsidP="00503322">
      <w:pPr>
        <w:pStyle w:val="ListParagraph"/>
        <w:numPr>
          <w:ilvl w:val="0"/>
          <w:numId w:val="1"/>
        </w:numPr>
        <w:spacing w:line="240" w:lineRule="auto"/>
      </w:pPr>
      <w:r>
        <w:t>C</w:t>
      </w:r>
      <w:r w:rsidR="001D72E1">
        <w:t>onduct</w:t>
      </w:r>
      <w:r w:rsidR="00C21DF6">
        <w:t xml:space="preserve"> third</w:t>
      </w:r>
      <w:r>
        <w:t>-</w:t>
      </w:r>
      <w:r w:rsidR="00C21DF6">
        <w:t>party</w:t>
      </w:r>
      <w:r w:rsidR="001D72E1">
        <w:t xml:space="preserve"> research approved by the Research Ethics Board (individual identifiers are removed unless your permission is obtained to use identifiable information)</w:t>
      </w:r>
      <w:r w:rsidR="004E2AF4">
        <w:t>.</w:t>
      </w:r>
    </w:p>
    <w:p w:rsidR="001D72E1" w:rsidRDefault="004E2AF4" w:rsidP="00503322">
      <w:pPr>
        <w:pStyle w:val="ListParagraph"/>
        <w:numPr>
          <w:ilvl w:val="0"/>
          <w:numId w:val="1"/>
        </w:numPr>
        <w:spacing w:line="240" w:lineRule="auto"/>
      </w:pPr>
      <w:r>
        <w:t>C</w:t>
      </w:r>
      <w:r w:rsidR="001D72E1">
        <w:t>ompile statistics</w:t>
      </w:r>
      <w:r>
        <w:t>.</w:t>
      </w:r>
    </w:p>
    <w:p w:rsidR="001D72E1" w:rsidRDefault="004E2AF4" w:rsidP="00503322">
      <w:pPr>
        <w:pStyle w:val="ListParagraph"/>
        <w:numPr>
          <w:ilvl w:val="0"/>
          <w:numId w:val="1"/>
        </w:numPr>
        <w:spacing w:line="240" w:lineRule="auto"/>
      </w:pPr>
      <w:r>
        <w:t>Fundraise</w:t>
      </w:r>
      <w:r w:rsidR="001D72E1">
        <w:t xml:space="preserve"> to improve healthcare services and programs including research and education (</w:t>
      </w:r>
      <w:r w:rsidR="007C2039">
        <w:t xml:space="preserve">HHI </w:t>
      </w:r>
      <w:r w:rsidR="001D72E1">
        <w:t>and/or its charitable organizations)</w:t>
      </w:r>
      <w:r>
        <w:t>.</w:t>
      </w:r>
    </w:p>
    <w:p w:rsidR="001D72E1" w:rsidRPr="00807DA4" w:rsidRDefault="001D72E1" w:rsidP="00503322">
      <w:pPr>
        <w:spacing w:after="0" w:line="240" w:lineRule="auto"/>
        <w:rPr>
          <w:b/>
          <w:color w:val="365F91" w:themeColor="accent1" w:themeShade="BF"/>
          <w:sz w:val="28"/>
        </w:rPr>
      </w:pPr>
      <w:r w:rsidRPr="00807DA4">
        <w:rPr>
          <w:b/>
          <w:color w:val="365F91" w:themeColor="accent1" w:themeShade="BF"/>
          <w:sz w:val="28"/>
        </w:rPr>
        <w:t>Your Choices</w:t>
      </w:r>
    </w:p>
    <w:p w:rsidR="001D72E1" w:rsidRPr="00807DA4" w:rsidRDefault="001D72E1" w:rsidP="00503322">
      <w:pPr>
        <w:spacing w:line="240" w:lineRule="auto"/>
        <w:rPr>
          <w:b/>
          <w:color w:val="365F91" w:themeColor="accent1" w:themeShade="BF"/>
        </w:rPr>
      </w:pPr>
      <w:r w:rsidRPr="00807DA4">
        <w:rPr>
          <w:b/>
          <w:color w:val="365F91" w:themeColor="accent1" w:themeShade="BF"/>
        </w:rPr>
        <w:t>Access, Corrections</w:t>
      </w:r>
    </w:p>
    <w:p w:rsidR="000D592F" w:rsidRDefault="00BA6CDA" w:rsidP="000D592F">
      <w:pPr>
        <w:spacing w:line="240" w:lineRule="auto"/>
      </w:pPr>
      <w:r>
        <w:t>Depending on circumstances</w:t>
      </w:r>
      <w:r w:rsidR="00C21DF6">
        <w:t>,</w:t>
      </w:r>
      <w:r>
        <w:t xml:space="preserve"> we must provide you with access to your file within 30-60 days of your request.</w:t>
      </w:r>
      <w:r w:rsidR="00E03364">
        <w:t xml:space="preserve"> </w:t>
      </w:r>
      <w:r w:rsidR="000D592F">
        <w:t xml:space="preserve">We may request an extension for another 30 days if your request requires us to conduct a lengthy search. </w:t>
      </w:r>
    </w:p>
    <w:p w:rsidR="00BA6CDA" w:rsidRDefault="00BA6CDA" w:rsidP="00503322">
      <w:pPr>
        <w:spacing w:line="240" w:lineRule="auto"/>
      </w:pPr>
      <w:r>
        <w:t>Custodians are not required to correct professional opinions; however, you may require that a statement of disagreement be attached to your health record, and that your disagreement be communicated to others involved in your treatment or care.</w:t>
      </w:r>
    </w:p>
    <w:p w:rsidR="00BA6CDA" w:rsidRDefault="000D592F" w:rsidP="00503322">
      <w:pPr>
        <w:spacing w:line="240" w:lineRule="auto"/>
      </w:pPr>
      <w:r>
        <w:t>If your file</w:t>
      </w:r>
      <w:r w:rsidR="00BA6CDA">
        <w:t xml:space="preserve"> contains information that was not provided by our hospital, you will need to go back to the source to request the correction.</w:t>
      </w:r>
    </w:p>
    <w:p w:rsidR="00BA6CDA" w:rsidRDefault="00BA6CDA" w:rsidP="00503322">
      <w:pPr>
        <w:spacing w:line="240" w:lineRule="auto"/>
      </w:pPr>
      <w:r w:rsidRPr="00807DA4">
        <w:rPr>
          <w:b/>
          <w:color w:val="365F91" w:themeColor="accent1" w:themeShade="BF"/>
          <w:sz w:val="28"/>
        </w:rPr>
        <w:t>Consent, Consent Withdrawal, Conditions/Restrictions</w:t>
      </w:r>
      <w:r w:rsidRPr="00807DA4">
        <w:rPr>
          <w:color w:val="365F91" w:themeColor="accent1" w:themeShade="BF"/>
          <w:sz w:val="28"/>
        </w:rPr>
        <w:t xml:space="preserve"> </w:t>
      </w:r>
      <w:r>
        <w:t>(subject to legal exceptions)</w:t>
      </w:r>
    </w:p>
    <w:p w:rsidR="00BA6CDA" w:rsidRDefault="004C77DB" w:rsidP="00503322">
      <w:pPr>
        <w:spacing w:line="240" w:lineRule="auto"/>
      </w:pPr>
      <w:r>
        <w:t>Information is collected, used</w:t>
      </w:r>
      <w:r w:rsidR="00AF42AA">
        <w:t>,</w:t>
      </w:r>
      <w:r>
        <w:t xml:space="preserve"> or disclosed based on your implied or express consent. Placing limits on your consent may prevent staff from accurately assessing your health/clinical status and may result in ineffective or insufficient treatment as a result of not having the necessary information. In these cases, when disclosing for healthcare purposes, we will need to inform the requesting health care provider that information that might impact your care is withheld. In these cases, we will discuss your objection with you.</w:t>
      </w:r>
    </w:p>
    <w:p w:rsidR="004C77DB" w:rsidRDefault="000F3613" w:rsidP="00503322">
      <w:pPr>
        <w:spacing w:line="240" w:lineRule="auto"/>
      </w:pPr>
      <w:r>
        <w:t>We may not be able to fulfill your wishes if they impact on our ability to deliver health care to you</w:t>
      </w:r>
      <w:r w:rsidR="00CE5DE2">
        <w:t>,</w:t>
      </w:r>
      <w:r>
        <w:t xml:space="preserve"> or if we are legislated to use or disclose the personal health information to which you object.</w:t>
      </w:r>
    </w:p>
    <w:p w:rsidR="00406CBB" w:rsidRPr="005E1357" w:rsidRDefault="0095537D" w:rsidP="00503322">
      <w:pPr>
        <w:spacing w:line="240" w:lineRule="auto"/>
        <w:rPr>
          <w:u w:val="single"/>
        </w:rPr>
      </w:pPr>
      <w:r>
        <w:t xml:space="preserve">Please speak directly to your care provider on your treatment team, or contact </w:t>
      </w:r>
      <w:r w:rsidR="00C21DF6">
        <w:rPr>
          <w:u w:val="single"/>
        </w:rPr>
        <w:t>The Privacy Office at (519) 824-1010, ext. 2443</w:t>
      </w:r>
      <w:r w:rsidR="001967CE">
        <w:rPr>
          <w:u w:val="single"/>
        </w:rPr>
        <w:t>.</w:t>
      </w:r>
    </w:p>
    <w:p w:rsidR="0095537D" w:rsidRPr="00807DA4" w:rsidRDefault="0095537D" w:rsidP="00503322">
      <w:pPr>
        <w:spacing w:line="240" w:lineRule="auto"/>
        <w:rPr>
          <w:b/>
          <w:color w:val="365F91" w:themeColor="accent1" w:themeShade="BF"/>
          <w:sz w:val="28"/>
        </w:rPr>
      </w:pPr>
      <w:r w:rsidRPr="00807DA4">
        <w:rPr>
          <w:b/>
          <w:color w:val="365F91" w:themeColor="accent1" w:themeShade="BF"/>
          <w:sz w:val="28"/>
        </w:rPr>
        <w:lastRenderedPageBreak/>
        <w:t>Important Information Regarding the Security of your Personal Health Information</w:t>
      </w:r>
    </w:p>
    <w:p w:rsidR="0095537D" w:rsidRDefault="00D175D3" w:rsidP="00503322">
      <w:pPr>
        <w:pStyle w:val="ListParagraph"/>
        <w:numPr>
          <w:ilvl w:val="0"/>
          <w:numId w:val="2"/>
        </w:numPr>
        <w:spacing w:line="240" w:lineRule="auto"/>
      </w:pPr>
      <w:r>
        <w:t>Personal health information is kept secure and well protected</w:t>
      </w:r>
      <w:r w:rsidR="009C1C9B">
        <w:t>,</w:t>
      </w:r>
      <w:r>
        <w:t xml:space="preserve"> and it is only viewed by trained</w:t>
      </w:r>
      <w:r w:rsidR="00B57AB9">
        <w:t xml:space="preserve"> and</w:t>
      </w:r>
      <w:r>
        <w:t xml:space="preserve"> authorized people involved in delivering your health care services.</w:t>
      </w:r>
    </w:p>
    <w:p w:rsidR="00D175D3" w:rsidRDefault="00D175D3" w:rsidP="00503322">
      <w:pPr>
        <w:pStyle w:val="ListParagraph"/>
        <w:numPr>
          <w:ilvl w:val="0"/>
          <w:numId w:val="2"/>
        </w:numPr>
        <w:spacing w:line="240" w:lineRule="auto"/>
      </w:pPr>
      <w:r>
        <w:t>We take steps to protect your personal health information from theft, loss</w:t>
      </w:r>
      <w:r w:rsidR="00733458">
        <w:t>,</w:t>
      </w:r>
      <w:r>
        <w:t xml:space="preserve"> unauthorized access, copying, </w:t>
      </w:r>
      <w:r w:rsidR="002A09EA">
        <w:t>modification</w:t>
      </w:r>
      <w:r>
        <w:t>, use, disclosure</w:t>
      </w:r>
      <w:r w:rsidR="00D45E4F">
        <w:t>,</w:t>
      </w:r>
      <w:r>
        <w:t xml:space="preserve"> and disposal.</w:t>
      </w:r>
    </w:p>
    <w:p w:rsidR="00D175D3" w:rsidRDefault="004D4286" w:rsidP="00503322">
      <w:pPr>
        <w:pStyle w:val="ListParagraph"/>
        <w:numPr>
          <w:ilvl w:val="0"/>
          <w:numId w:val="2"/>
        </w:numPr>
        <w:spacing w:line="240" w:lineRule="auto"/>
      </w:pPr>
      <w:r>
        <w:t>We conduct audits and complete investigations to monitor and manage our privacy compliance. Any suspected breach or unauthorized access is investigated. Individuals whose privacy was breached are notified at the first reasonable opportunity.</w:t>
      </w:r>
    </w:p>
    <w:p w:rsidR="004D4286" w:rsidRDefault="004D4286" w:rsidP="00503322">
      <w:pPr>
        <w:pStyle w:val="ListParagraph"/>
        <w:numPr>
          <w:ilvl w:val="0"/>
          <w:numId w:val="2"/>
        </w:numPr>
        <w:spacing w:line="240" w:lineRule="auto"/>
      </w:pPr>
      <w:r>
        <w:t>We take steps to ensure that everyone who performs services for us protects your privacy and only uses your personal health information for the purposes to which you have consented.</w:t>
      </w:r>
    </w:p>
    <w:p w:rsidR="004D4286" w:rsidRPr="00807DA4" w:rsidRDefault="004D4286" w:rsidP="00503322">
      <w:pPr>
        <w:spacing w:line="240" w:lineRule="auto"/>
        <w:rPr>
          <w:b/>
          <w:color w:val="365F91" w:themeColor="accent1" w:themeShade="BF"/>
          <w:sz w:val="28"/>
        </w:rPr>
      </w:pPr>
      <w:r w:rsidRPr="00807DA4">
        <w:rPr>
          <w:b/>
          <w:color w:val="365F91" w:themeColor="accent1" w:themeShade="BF"/>
          <w:sz w:val="28"/>
        </w:rPr>
        <w:t>Payment</w:t>
      </w:r>
    </w:p>
    <w:p w:rsidR="004D4286" w:rsidRDefault="004D4286" w:rsidP="00503322">
      <w:pPr>
        <w:spacing w:line="240" w:lineRule="auto"/>
      </w:pPr>
      <w:r>
        <w:t>We keep billing records that include payment information and documentation of the services provided to you. This information may be used to obtain payment for these services.</w:t>
      </w:r>
    </w:p>
    <w:p w:rsidR="004D4286" w:rsidRPr="00807DA4" w:rsidRDefault="004D4286" w:rsidP="00503322">
      <w:pPr>
        <w:spacing w:line="240" w:lineRule="auto"/>
        <w:rPr>
          <w:b/>
          <w:color w:val="365F91" w:themeColor="accent1" w:themeShade="BF"/>
          <w:sz w:val="28"/>
        </w:rPr>
      </w:pPr>
      <w:r w:rsidRPr="00807DA4">
        <w:rPr>
          <w:b/>
          <w:color w:val="365F91" w:themeColor="accent1" w:themeShade="BF"/>
          <w:sz w:val="28"/>
        </w:rPr>
        <w:t>Retention and Destruction of Information</w:t>
      </w:r>
    </w:p>
    <w:p w:rsidR="004D4286" w:rsidRDefault="004D4286" w:rsidP="00503322">
      <w:pPr>
        <w:spacing w:line="240" w:lineRule="auto"/>
      </w:pPr>
      <w:r>
        <w:t>We keep your personal health information only as long as it remains necessary or relevant for identified purposes, or as required by law. Personal health information that is no longer necessary or relevant for the identified purposes or required to be retained by law is destroyed according to hospital policy. Information necessary for research and teaching purposes may be kept indefinitely.</w:t>
      </w:r>
    </w:p>
    <w:p w:rsidR="004D4286" w:rsidRPr="00807DA4" w:rsidRDefault="004D4286" w:rsidP="00503322">
      <w:pPr>
        <w:spacing w:line="240" w:lineRule="auto"/>
        <w:rPr>
          <w:b/>
          <w:color w:val="365F91" w:themeColor="accent1" w:themeShade="BF"/>
          <w:sz w:val="28"/>
        </w:rPr>
      </w:pPr>
      <w:r w:rsidRPr="00807DA4">
        <w:rPr>
          <w:b/>
          <w:color w:val="365F91" w:themeColor="accent1" w:themeShade="BF"/>
          <w:sz w:val="28"/>
        </w:rPr>
        <w:t>Group Confidentiality</w:t>
      </w:r>
    </w:p>
    <w:p w:rsidR="004D4286" w:rsidRDefault="008D15A9" w:rsidP="00503322">
      <w:pPr>
        <w:spacing w:line="240" w:lineRule="auto"/>
      </w:pPr>
      <w:r>
        <w:t>As a patient</w:t>
      </w:r>
      <w:r w:rsidR="0093552C">
        <w:t>/client</w:t>
      </w:r>
      <w:r>
        <w:t xml:space="preserve"> you </w:t>
      </w:r>
      <w:r w:rsidR="0093552C">
        <w:t>may</w:t>
      </w:r>
      <w:r>
        <w:t xml:space="preserve"> participate in a number of therapy groups. You must not discuss group proceedings outside the group and/or program. To do so is considered a breach of confidentiality and may result in withdrawal from the program</w:t>
      </w:r>
      <w:r w:rsidR="0093552C">
        <w:t>/service</w:t>
      </w:r>
      <w:r>
        <w:t xml:space="preserve"> and/or discharge from Homewood. You may be asked to sign a group confidentiality agreement.</w:t>
      </w:r>
    </w:p>
    <w:p w:rsidR="008D15A9" w:rsidRPr="00807DA4" w:rsidRDefault="008D15A9" w:rsidP="00503322">
      <w:pPr>
        <w:spacing w:line="240" w:lineRule="auto"/>
        <w:rPr>
          <w:b/>
          <w:color w:val="365F91" w:themeColor="accent1" w:themeShade="BF"/>
          <w:sz w:val="28"/>
        </w:rPr>
      </w:pPr>
      <w:r w:rsidRPr="00807DA4">
        <w:rPr>
          <w:b/>
          <w:color w:val="365F91" w:themeColor="accent1" w:themeShade="BF"/>
          <w:sz w:val="28"/>
        </w:rPr>
        <w:t>Openness and Complaints</w:t>
      </w:r>
    </w:p>
    <w:p w:rsidR="008D15A9" w:rsidRDefault="008D15A9" w:rsidP="00503322">
      <w:pPr>
        <w:spacing w:line="240" w:lineRule="auto"/>
      </w:pPr>
      <w:r>
        <w:t>Homewood is open about its privacy policies. You are welcome to ask questions about how your personal health information is handled and shared within our organization and with our partner organizations, or to make complaints to the Privacy Office:</w:t>
      </w:r>
    </w:p>
    <w:p w:rsidR="008D15A9" w:rsidRPr="008C2977" w:rsidRDefault="008D15A9" w:rsidP="00503322">
      <w:pPr>
        <w:spacing w:after="0" w:line="240" w:lineRule="auto"/>
        <w:rPr>
          <w:b/>
        </w:rPr>
      </w:pPr>
      <w:r w:rsidRPr="008C2977">
        <w:rPr>
          <w:b/>
        </w:rPr>
        <w:t>Homewood Health Centre</w:t>
      </w:r>
    </w:p>
    <w:p w:rsidR="008D15A9" w:rsidRPr="008C2977" w:rsidRDefault="008D15A9" w:rsidP="00503322">
      <w:pPr>
        <w:spacing w:after="0" w:line="240" w:lineRule="auto"/>
        <w:rPr>
          <w:b/>
        </w:rPr>
      </w:pPr>
      <w:r w:rsidRPr="008C2977">
        <w:rPr>
          <w:b/>
        </w:rPr>
        <w:t>150 Delhi Street</w:t>
      </w:r>
    </w:p>
    <w:p w:rsidR="008D15A9" w:rsidRPr="008C2977" w:rsidRDefault="00D41592" w:rsidP="00503322">
      <w:pPr>
        <w:spacing w:after="0" w:line="240" w:lineRule="auto"/>
        <w:rPr>
          <w:b/>
        </w:rPr>
      </w:pPr>
      <w:r w:rsidRPr="008C2977">
        <w:rPr>
          <w:b/>
        </w:rPr>
        <w:t>Guelph, ON  N1E 6</w:t>
      </w:r>
      <w:r w:rsidR="008D15A9" w:rsidRPr="008C2977">
        <w:rPr>
          <w:b/>
        </w:rPr>
        <w:t>K9</w:t>
      </w:r>
    </w:p>
    <w:p w:rsidR="008D15A9" w:rsidRPr="008C2977" w:rsidRDefault="008D15A9" w:rsidP="00503322">
      <w:pPr>
        <w:spacing w:after="0" w:line="240" w:lineRule="auto"/>
        <w:rPr>
          <w:b/>
        </w:rPr>
      </w:pPr>
      <w:r w:rsidRPr="008C2977">
        <w:rPr>
          <w:b/>
        </w:rPr>
        <w:t xml:space="preserve">Telephone: (519) 824-1010 </w:t>
      </w:r>
      <w:r w:rsidR="00221944" w:rsidRPr="008C2977">
        <w:rPr>
          <w:b/>
        </w:rPr>
        <w:t xml:space="preserve">ext. 2443 </w:t>
      </w:r>
      <w:r w:rsidR="00503322" w:rsidRPr="008C2977">
        <w:rPr>
          <w:b/>
        </w:rPr>
        <w:t xml:space="preserve">    </w:t>
      </w:r>
      <w:r w:rsidR="00482DAF">
        <w:rPr>
          <w:b/>
        </w:rPr>
        <w:br/>
      </w:r>
      <w:r w:rsidRPr="008C2977">
        <w:rPr>
          <w:b/>
        </w:rPr>
        <w:t>Fax: (519) 767-3552</w:t>
      </w:r>
    </w:p>
    <w:p w:rsidR="005E1357" w:rsidRDefault="008D15A9" w:rsidP="005E1357">
      <w:pPr>
        <w:spacing w:after="0" w:line="240" w:lineRule="auto"/>
        <w:rPr>
          <w:b/>
        </w:rPr>
      </w:pPr>
      <w:r w:rsidRPr="008C2977">
        <w:rPr>
          <w:b/>
        </w:rPr>
        <w:t>Email: privacy@homewood</w:t>
      </w:r>
      <w:r w:rsidR="00B326C3">
        <w:rPr>
          <w:b/>
        </w:rPr>
        <w:t>health.com</w:t>
      </w:r>
      <w:r w:rsidRPr="008C2977">
        <w:rPr>
          <w:b/>
        </w:rPr>
        <w:t xml:space="preserve">           </w:t>
      </w:r>
      <w:r w:rsidR="00503322" w:rsidRPr="008C2977">
        <w:rPr>
          <w:b/>
        </w:rPr>
        <w:t xml:space="preserve">    </w:t>
      </w:r>
    </w:p>
    <w:p w:rsidR="008D15A9" w:rsidRDefault="008D15A9" w:rsidP="005E1357">
      <w:pPr>
        <w:spacing w:after="0" w:line="240" w:lineRule="auto"/>
        <w:rPr>
          <w:b/>
        </w:rPr>
      </w:pPr>
      <w:r w:rsidRPr="008C2977">
        <w:rPr>
          <w:b/>
        </w:rPr>
        <w:t xml:space="preserve">Website: </w:t>
      </w:r>
      <w:hyperlink r:id="rId9" w:history="1">
        <w:r w:rsidR="005E1357" w:rsidRPr="00116155">
          <w:rPr>
            <w:rStyle w:val="Hyperlink"/>
            <w:b/>
          </w:rPr>
          <w:t>www.homewoodhealth.com</w:t>
        </w:r>
      </w:hyperlink>
    </w:p>
    <w:p w:rsidR="005E1357" w:rsidRPr="008C2977" w:rsidRDefault="005E1357" w:rsidP="005E1357">
      <w:pPr>
        <w:spacing w:after="0" w:line="240" w:lineRule="auto"/>
        <w:rPr>
          <w:b/>
        </w:rPr>
      </w:pPr>
    </w:p>
    <w:p w:rsidR="008D15A9" w:rsidRDefault="008D15A9" w:rsidP="00503322">
      <w:pPr>
        <w:spacing w:line="240" w:lineRule="auto"/>
      </w:pPr>
      <w:r>
        <w:t xml:space="preserve">If you are unable to resolve your complaint with us, you have the right to complain to </w:t>
      </w:r>
      <w:r w:rsidR="00B326C3">
        <w:t xml:space="preserve">your Provincial Information Privacy Officer or the Office </w:t>
      </w:r>
      <w:r w:rsidR="009F6CD8">
        <w:t>of</w:t>
      </w:r>
      <w:r w:rsidR="00B326C3">
        <w:t xml:space="preserve"> the Privacy Commissioner of Canada</w:t>
      </w:r>
      <w:r>
        <w:t>:</w:t>
      </w:r>
    </w:p>
    <w:p w:rsidR="008D15A9" w:rsidRPr="008C2977" w:rsidRDefault="00B326C3" w:rsidP="00503322">
      <w:pPr>
        <w:spacing w:after="0" w:line="240" w:lineRule="auto"/>
        <w:rPr>
          <w:b/>
        </w:rPr>
      </w:pPr>
      <w:r>
        <w:rPr>
          <w:b/>
        </w:rPr>
        <w:t>30 Victoria Street</w:t>
      </w:r>
      <w:r w:rsidR="008C2977" w:rsidRPr="008C2977">
        <w:rPr>
          <w:b/>
        </w:rPr>
        <w:t>,</w:t>
      </w:r>
    </w:p>
    <w:p w:rsidR="008D15A9" w:rsidRPr="008C2977" w:rsidRDefault="00B326C3" w:rsidP="00503322">
      <w:pPr>
        <w:spacing w:after="0" w:line="240" w:lineRule="auto"/>
        <w:rPr>
          <w:b/>
        </w:rPr>
      </w:pPr>
      <w:r>
        <w:rPr>
          <w:b/>
        </w:rPr>
        <w:t>Gatineau, Quebec</w:t>
      </w:r>
    </w:p>
    <w:p w:rsidR="008D15A9" w:rsidRPr="008C2977" w:rsidRDefault="00B326C3" w:rsidP="00503322">
      <w:pPr>
        <w:spacing w:after="0" w:line="240" w:lineRule="auto"/>
        <w:rPr>
          <w:b/>
        </w:rPr>
      </w:pPr>
      <w:r>
        <w:rPr>
          <w:b/>
        </w:rPr>
        <w:t>K1A 1H3</w:t>
      </w:r>
    </w:p>
    <w:p w:rsidR="008D15A9" w:rsidRDefault="00B326C3" w:rsidP="00503322">
      <w:pPr>
        <w:spacing w:after="0" w:line="240" w:lineRule="auto"/>
        <w:rPr>
          <w:b/>
        </w:rPr>
      </w:pPr>
      <w:r>
        <w:rPr>
          <w:b/>
        </w:rPr>
        <w:t>Toll-free: 1-800-282-1376</w:t>
      </w:r>
      <w:r>
        <w:rPr>
          <w:b/>
        </w:rPr>
        <w:tab/>
      </w:r>
      <w:r>
        <w:rPr>
          <w:b/>
        </w:rPr>
        <w:tab/>
      </w:r>
      <w:r w:rsidR="00285E71">
        <w:rPr>
          <w:b/>
        </w:rPr>
        <w:br/>
      </w:r>
      <w:r>
        <w:rPr>
          <w:b/>
        </w:rPr>
        <w:t>Fax (819) 994-5424</w:t>
      </w:r>
    </w:p>
    <w:p w:rsidR="00B326C3" w:rsidRPr="008C2977" w:rsidRDefault="00B326C3" w:rsidP="00503322">
      <w:pPr>
        <w:spacing w:after="0" w:line="240" w:lineRule="auto"/>
        <w:rPr>
          <w:b/>
        </w:rPr>
      </w:pPr>
      <w:r>
        <w:rPr>
          <w:b/>
        </w:rPr>
        <w:t>Phone: (819) 994-5444</w:t>
      </w:r>
    </w:p>
    <w:p w:rsidR="008D15A9" w:rsidRPr="008C2977" w:rsidRDefault="008D15A9" w:rsidP="00503322">
      <w:pPr>
        <w:spacing w:after="0" w:line="240" w:lineRule="auto"/>
        <w:rPr>
          <w:b/>
        </w:rPr>
      </w:pPr>
      <w:r w:rsidRPr="008C2977">
        <w:rPr>
          <w:b/>
        </w:rPr>
        <w:t>TTY: (</w:t>
      </w:r>
      <w:r w:rsidR="00B326C3">
        <w:rPr>
          <w:b/>
        </w:rPr>
        <w:t>819) 994-5424</w:t>
      </w:r>
    </w:p>
    <w:p w:rsidR="00B326C3" w:rsidRPr="00B326C3" w:rsidRDefault="008D15A9" w:rsidP="00B326C3">
      <w:pPr>
        <w:rPr>
          <w:rFonts w:ascii="Arial" w:eastAsia="Times New Roman" w:hAnsi="Arial" w:cs="Arial"/>
          <w:color w:val="666666"/>
          <w:sz w:val="24"/>
          <w:szCs w:val="24"/>
          <w:lang w:val="en-CA"/>
        </w:rPr>
      </w:pPr>
      <w:r w:rsidRPr="008C2977">
        <w:rPr>
          <w:b/>
        </w:rPr>
        <w:t xml:space="preserve">Website: </w:t>
      </w:r>
      <w:r w:rsidR="00B326C3" w:rsidRPr="005E1357">
        <w:rPr>
          <w:b/>
        </w:rPr>
        <w:t>www.priv.gc.ca</w:t>
      </w:r>
    </w:p>
    <w:p w:rsidR="008A738C" w:rsidRDefault="008D15A9" w:rsidP="005E1357">
      <w:pPr>
        <w:spacing w:line="240" w:lineRule="auto"/>
      </w:pPr>
      <w:r w:rsidRPr="00807DA4">
        <w:rPr>
          <w:b/>
          <w:color w:val="365F91" w:themeColor="accent1" w:themeShade="BF"/>
        </w:rPr>
        <w:t>NOTE:</w:t>
      </w:r>
      <w:r>
        <w:t xml:space="preserve"> We reserve the right to make changes to this notice at any time and </w:t>
      </w:r>
      <w:r w:rsidR="00A47DCB">
        <w:t>make the new privacy practices effective for all personal health information. Current notices are posted in our facility and our website.</w:t>
      </w:r>
    </w:p>
    <w:p w:rsidR="008D15A9" w:rsidRDefault="00FE6DF2" w:rsidP="00503322">
      <w:pPr>
        <w:spacing w:line="240" w:lineRule="auto"/>
      </w:pPr>
      <w:r>
        <w:rPr>
          <w:noProof/>
        </w:rPr>
        <w:drawing>
          <wp:anchor distT="0" distB="0" distL="114300" distR="114300" simplePos="0" relativeHeight="251658240" behindDoc="0" locked="0" layoutInCell="1" allowOverlap="1" wp14:anchorId="502B7349" wp14:editId="2DF285F9">
            <wp:simplePos x="0" y="0"/>
            <wp:positionH relativeFrom="column">
              <wp:posOffset>3032760</wp:posOffset>
            </wp:positionH>
            <wp:positionV relativeFrom="paragraph">
              <wp:posOffset>693420</wp:posOffset>
            </wp:positionV>
            <wp:extent cx="1190625" cy="838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od Health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838200"/>
                    </a:xfrm>
                    <a:prstGeom prst="rect">
                      <a:avLst/>
                    </a:prstGeom>
                  </pic:spPr>
                </pic:pic>
              </a:graphicData>
            </a:graphic>
            <wp14:sizeRelH relativeFrom="page">
              <wp14:pctWidth>0</wp14:pctWidth>
            </wp14:sizeRelH>
            <wp14:sizeRelV relativeFrom="page">
              <wp14:pctHeight>0</wp14:pctHeight>
            </wp14:sizeRelV>
          </wp:anchor>
        </w:drawing>
      </w:r>
      <w:r w:rsidR="00A47DCB">
        <w:br/>
      </w:r>
      <w:r w:rsidR="00A47DCB" w:rsidRPr="00807DA4">
        <w:rPr>
          <w:b/>
          <w:color w:val="365F91" w:themeColor="accent1" w:themeShade="BF"/>
        </w:rPr>
        <w:t>PRIVACY:</w:t>
      </w:r>
      <w:r w:rsidR="00A47DCB" w:rsidRPr="00807DA4">
        <w:rPr>
          <w:color w:val="365F91" w:themeColor="accent1" w:themeShade="BF"/>
        </w:rPr>
        <w:t xml:space="preserve"> </w:t>
      </w:r>
      <w:r w:rsidR="00A47DCB">
        <w:t xml:space="preserve">We </w:t>
      </w:r>
      <w:r w:rsidR="00B967C6">
        <w:t xml:space="preserve">endeavour </w:t>
      </w:r>
      <w:r w:rsidR="00A47DCB">
        <w:t xml:space="preserve">to </w:t>
      </w:r>
      <w:r w:rsidR="005E1357">
        <w:t>hono</w:t>
      </w:r>
      <w:r w:rsidR="002B361F">
        <w:t>u</w:t>
      </w:r>
      <w:r w:rsidR="005E1357">
        <w:t>r</w:t>
      </w:r>
      <w:r w:rsidR="00A47DCB">
        <w:t xml:space="preserve"> patient’s wishes regarding privacy, but we cannot guarantee total privacy or anonymity.</w:t>
      </w:r>
      <w:r w:rsidRPr="00FE6DF2">
        <w:rPr>
          <w:noProof/>
        </w:rPr>
        <w:t xml:space="preserve"> </w:t>
      </w:r>
    </w:p>
    <w:p w:rsidR="00A47DCB" w:rsidRDefault="00FE6DF2" w:rsidP="00301002">
      <w:pPr>
        <w:spacing w:line="240" w:lineRule="auto"/>
      </w:pPr>
      <w:r>
        <w:rPr>
          <w:b/>
        </w:rPr>
        <w:br/>
      </w:r>
      <w:r>
        <w:rPr>
          <w:b/>
        </w:rPr>
        <w:br/>
      </w:r>
      <w:r>
        <w:rPr>
          <w:b/>
        </w:rPr>
        <w:br/>
      </w:r>
      <w:bookmarkStart w:id="0" w:name="_GoBack"/>
      <w:bookmarkEnd w:id="0"/>
      <w:r w:rsidR="00301002" w:rsidRPr="00301002">
        <w:rPr>
          <w:b/>
        </w:rPr>
        <w:t>201</w:t>
      </w:r>
      <w:r w:rsidR="00C35C8D">
        <w:rPr>
          <w:b/>
        </w:rPr>
        <w:t>6</w:t>
      </w:r>
      <w:r w:rsidR="00301002" w:rsidRPr="00301002">
        <w:rPr>
          <w:b/>
        </w:rPr>
        <w:t>/</w:t>
      </w:r>
      <w:r w:rsidR="0000672C">
        <w:rPr>
          <w:b/>
        </w:rPr>
        <w:t>06/21</w:t>
      </w:r>
      <w:r w:rsidR="00301002" w:rsidRPr="00301002">
        <w:rPr>
          <w:b/>
        </w:rPr>
        <w:tab/>
      </w:r>
      <w:r w:rsidR="00301002">
        <w:tab/>
      </w:r>
      <w:r w:rsidR="00301002">
        <w:tab/>
      </w:r>
      <w:r w:rsidR="00301002">
        <w:tab/>
      </w:r>
      <w:r w:rsidR="00301002">
        <w:tab/>
      </w:r>
    </w:p>
    <w:sectPr w:rsidR="00A47DCB" w:rsidSect="00CC0C13">
      <w:type w:val="continuous"/>
      <w:pgSz w:w="15840" w:h="24480" w:code="3"/>
      <w:pgMar w:top="720" w:right="576" w:bottom="720" w:left="576" w:header="720" w:footer="720" w:gutter="0"/>
      <w:pgBorders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4A" w:rsidRDefault="00BE744A" w:rsidP="002F4915">
      <w:pPr>
        <w:spacing w:after="0" w:line="240" w:lineRule="auto"/>
      </w:pPr>
      <w:r>
        <w:separator/>
      </w:r>
    </w:p>
  </w:endnote>
  <w:endnote w:type="continuationSeparator" w:id="0">
    <w:p w:rsidR="00BE744A" w:rsidRDefault="00BE744A" w:rsidP="002F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4A" w:rsidRDefault="00BE744A" w:rsidP="002F4915">
      <w:pPr>
        <w:spacing w:after="0" w:line="240" w:lineRule="auto"/>
      </w:pPr>
      <w:r>
        <w:separator/>
      </w:r>
    </w:p>
  </w:footnote>
  <w:footnote w:type="continuationSeparator" w:id="0">
    <w:p w:rsidR="00BE744A" w:rsidRDefault="00BE744A" w:rsidP="002F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15" w:rsidRDefault="002F4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878"/>
    <w:multiLevelType w:val="hybridMultilevel"/>
    <w:tmpl w:val="432A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CF3E37"/>
    <w:multiLevelType w:val="hybridMultilevel"/>
    <w:tmpl w:val="0046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0"/>
    <w:rsid w:val="0000672C"/>
    <w:rsid w:val="00007463"/>
    <w:rsid w:val="00007742"/>
    <w:rsid w:val="000116BC"/>
    <w:rsid w:val="00027849"/>
    <w:rsid w:val="00037FFC"/>
    <w:rsid w:val="00040AC0"/>
    <w:rsid w:val="00044084"/>
    <w:rsid w:val="000448C4"/>
    <w:rsid w:val="000460CC"/>
    <w:rsid w:val="00057FAB"/>
    <w:rsid w:val="000663E2"/>
    <w:rsid w:val="00076CBB"/>
    <w:rsid w:val="00094E7D"/>
    <w:rsid w:val="000B4DB5"/>
    <w:rsid w:val="000C49CF"/>
    <w:rsid w:val="000D592F"/>
    <w:rsid w:val="000E1EED"/>
    <w:rsid w:val="000E4002"/>
    <w:rsid w:val="000E7C22"/>
    <w:rsid w:val="000F3613"/>
    <w:rsid w:val="0010535D"/>
    <w:rsid w:val="00110965"/>
    <w:rsid w:val="0013484F"/>
    <w:rsid w:val="00145191"/>
    <w:rsid w:val="0018497F"/>
    <w:rsid w:val="00186968"/>
    <w:rsid w:val="001967CE"/>
    <w:rsid w:val="001B01FB"/>
    <w:rsid w:val="001B5EF6"/>
    <w:rsid w:val="001B77B6"/>
    <w:rsid w:val="001C0394"/>
    <w:rsid w:val="001D162C"/>
    <w:rsid w:val="001D72E1"/>
    <w:rsid w:val="001E18A7"/>
    <w:rsid w:val="001E4FD1"/>
    <w:rsid w:val="001E5851"/>
    <w:rsid w:val="0020316B"/>
    <w:rsid w:val="002036CC"/>
    <w:rsid w:val="002101B3"/>
    <w:rsid w:val="00216C84"/>
    <w:rsid w:val="00221256"/>
    <w:rsid w:val="00221944"/>
    <w:rsid w:val="00225ACF"/>
    <w:rsid w:val="00225D3E"/>
    <w:rsid w:val="00230364"/>
    <w:rsid w:val="00235F63"/>
    <w:rsid w:val="00241F63"/>
    <w:rsid w:val="00254A1C"/>
    <w:rsid w:val="00277CBA"/>
    <w:rsid w:val="00285E71"/>
    <w:rsid w:val="002971C0"/>
    <w:rsid w:val="002A09EA"/>
    <w:rsid w:val="002A11AA"/>
    <w:rsid w:val="002A376E"/>
    <w:rsid w:val="002B246B"/>
    <w:rsid w:val="002B361F"/>
    <w:rsid w:val="002B6035"/>
    <w:rsid w:val="002B76B3"/>
    <w:rsid w:val="002B796F"/>
    <w:rsid w:val="002C5306"/>
    <w:rsid w:val="002C54D9"/>
    <w:rsid w:val="002D2E3B"/>
    <w:rsid w:val="002D3700"/>
    <w:rsid w:val="002E565A"/>
    <w:rsid w:val="002E5948"/>
    <w:rsid w:val="002F07B3"/>
    <w:rsid w:val="002F4915"/>
    <w:rsid w:val="00301002"/>
    <w:rsid w:val="003156EC"/>
    <w:rsid w:val="00316B18"/>
    <w:rsid w:val="0032112E"/>
    <w:rsid w:val="003435A1"/>
    <w:rsid w:val="003464B4"/>
    <w:rsid w:val="00350615"/>
    <w:rsid w:val="003521FC"/>
    <w:rsid w:val="00352346"/>
    <w:rsid w:val="00352BFC"/>
    <w:rsid w:val="00367ADB"/>
    <w:rsid w:val="00380B83"/>
    <w:rsid w:val="00381978"/>
    <w:rsid w:val="00381CCB"/>
    <w:rsid w:val="003A05A5"/>
    <w:rsid w:val="003A4EF1"/>
    <w:rsid w:val="003A7FD8"/>
    <w:rsid w:val="003D04B5"/>
    <w:rsid w:val="003D415C"/>
    <w:rsid w:val="003D4AA1"/>
    <w:rsid w:val="003F54EC"/>
    <w:rsid w:val="004015EE"/>
    <w:rsid w:val="00406CBB"/>
    <w:rsid w:val="00412BFA"/>
    <w:rsid w:val="00414B8F"/>
    <w:rsid w:val="00421069"/>
    <w:rsid w:val="00431FA5"/>
    <w:rsid w:val="0043281E"/>
    <w:rsid w:val="0044301E"/>
    <w:rsid w:val="004600D6"/>
    <w:rsid w:val="00461EC1"/>
    <w:rsid w:val="00464B3C"/>
    <w:rsid w:val="0046625A"/>
    <w:rsid w:val="00467E9A"/>
    <w:rsid w:val="00482DAF"/>
    <w:rsid w:val="004863F8"/>
    <w:rsid w:val="00494A7F"/>
    <w:rsid w:val="0049776E"/>
    <w:rsid w:val="004C7545"/>
    <w:rsid w:val="004C77DB"/>
    <w:rsid w:val="004D3FE5"/>
    <w:rsid w:val="004D4286"/>
    <w:rsid w:val="004D5302"/>
    <w:rsid w:val="004E2AF4"/>
    <w:rsid w:val="004E3BC5"/>
    <w:rsid w:val="004E5720"/>
    <w:rsid w:val="004F17B8"/>
    <w:rsid w:val="00503322"/>
    <w:rsid w:val="00515D18"/>
    <w:rsid w:val="00522544"/>
    <w:rsid w:val="0052466C"/>
    <w:rsid w:val="0052649E"/>
    <w:rsid w:val="005364BD"/>
    <w:rsid w:val="00540477"/>
    <w:rsid w:val="00541C4C"/>
    <w:rsid w:val="00546FAB"/>
    <w:rsid w:val="0055321A"/>
    <w:rsid w:val="0055574F"/>
    <w:rsid w:val="00575C93"/>
    <w:rsid w:val="00590BCE"/>
    <w:rsid w:val="00595EB3"/>
    <w:rsid w:val="005A2038"/>
    <w:rsid w:val="005B5078"/>
    <w:rsid w:val="005C07FF"/>
    <w:rsid w:val="005C3353"/>
    <w:rsid w:val="005C6222"/>
    <w:rsid w:val="005D1C0A"/>
    <w:rsid w:val="005E1357"/>
    <w:rsid w:val="005F0EBE"/>
    <w:rsid w:val="005F27EF"/>
    <w:rsid w:val="005F4EAC"/>
    <w:rsid w:val="006017BE"/>
    <w:rsid w:val="006074CF"/>
    <w:rsid w:val="006259D8"/>
    <w:rsid w:val="006358F1"/>
    <w:rsid w:val="0063616F"/>
    <w:rsid w:val="00644621"/>
    <w:rsid w:val="00645037"/>
    <w:rsid w:val="00654E29"/>
    <w:rsid w:val="0066761B"/>
    <w:rsid w:val="00672466"/>
    <w:rsid w:val="00675B05"/>
    <w:rsid w:val="00675E26"/>
    <w:rsid w:val="00690827"/>
    <w:rsid w:val="00691B17"/>
    <w:rsid w:val="006A6356"/>
    <w:rsid w:val="006B29D4"/>
    <w:rsid w:val="006B3E9F"/>
    <w:rsid w:val="006D2F74"/>
    <w:rsid w:val="006D5C5A"/>
    <w:rsid w:val="006E35C0"/>
    <w:rsid w:val="006E788F"/>
    <w:rsid w:val="006F094C"/>
    <w:rsid w:val="006F25FE"/>
    <w:rsid w:val="0071187B"/>
    <w:rsid w:val="007146DB"/>
    <w:rsid w:val="00715CC1"/>
    <w:rsid w:val="00733458"/>
    <w:rsid w:val="00733567"/>
    <w:rsid w:val="0074374F"/>
    <w:rsid w:val="007461FB"/>
    <w:rsid w:val="0074670D"/>
    <w:rsid w:val="00750B22"/>
    <w:rsid w:val="00777481"/>
    <w:rsid w:val="00781C41"/>
    <w:rsid w:val="00785D10"/>
    <w:rsid w:val="0078600D"/>
    <w:rsid w:val="00793133"/>
    <w:rsid w:val="007B521D"/>
    <w:rsid w:val="007C1F37"/>
    <w:rsid w:val="007C2039"/>
    <w:rsid w:val="007C6014"/>
    <w:rsid w:val="007C6CBB"/>
    <w:rsid w:val="007C6D66"/>
    <w:rsid w:val="007C72B6"/>
    <w:rsid w:val="007D6750"/>
    <w:rsid w:val="007E3380"/>
    <w:rsid w:val="007E39F0"/>
    <w:rsid w:val="007F3178"/>
    <w:rsid w:val="008079B5"/>
    <w:rsid w:val="00807DA4"/>
    <w:rsid w:val="00842622"/>
    <w:rsid w:val="00847454"/>
    <w:rsid w:val="0084756C"/>
    <w:rsid w:val="008742D2"/>
    <w:rsid w:val="00875514"/>
    <w:rsid w:val="008A738C"/>
    <w:rsid w:val="008C2977"/>
    <w:rsid w:val="008C4F87"/>
    <w:rsid w:val="008D07B4"/>
    <w:rsid w:val="008D15A9"/>
    <w:rsid w:val="008E1AB4"/>
    <w:rsid w:val="008E441E"/>
    <w:rsid w:val="00900BF8"/>
    <w:rsid w:val="00907B23"/>
    <w:rsid w:val="00916946"/>
    <w:rsid w:val="00917E90"/>
    <w:rsid w:val="00922037"/>
    <w:rsid w:val="00934EB4"/>
    <w:rsid w:val="0093552C"/>
    <w:rsid w:val="0095537D"/>
    <w:rsid w:val="0096129D"/>
    <w:rsid w:val="00962EAC"/>
    <w:rsid w:val="0096685D"/>
    <w:rsid w:val="00974A41"/>
    <w:rsid w:val="00981631"/>
    <w:rsid w:val="009844B2"/>
    <w:rsid w:val="00990E89"/>
    <w:rsid w:val="009A1A59"/>
    <w:rsid w:val="009B64FE"/>
    <w:rsid w:val="009C1C9B"/>
    <w:rsid w:val="009E04E6"/>
    <w:rsid w:val="009E3449"/>
    <w:rsid w:val="009F2965"/>
    <w:rsid w:val="009F6CD8"/>
    <w:rsid w:val="00A031BD"/>
    <w:rsid w:val="00A32AD5"/>
    <w:rsid w:val="00A35D9F"/>
    <w:rsid w:val="00A47DCB"/>
    <w:rsid w:val="00A53605"/>
    <w:rsid w:val="00A547B8"/>
    <w:rsid w:val="00A54987"/>
    <w:rsid w:val="00A62885"/>
    <w:rsid w:val="00A62AA4"/>
    <w:rsid w:val="00A666BE"/>
    <w:rsid w:val="00A6716E"/>
    <w:rsid w:val="00A770C3"/>
    <w:rsid w:val="00A77606"/>
    <w:rsid w:val="00A83EE1"/>
    <w:rsid w:val="00A92ADD"/>
    <w:rsid w:val="00A9681E"/>
    <w:rsid w:val="00AA0C50"/>
    <w:rsid w:val="00AA5EB6"/>
    <w:rsid w:val="00AB7339"/>
    <w:rsid w:val="00AC2674"/>
    <w:rsid w:val="00AF2BFE"/>
    <w:rsid w:val="00AF42AA"/>
    <w:rsid w:val="00AF7ABC"/>
    <w:rsid w:val="00B21F9A"/>
    <w:rsid w:val="00B2200F"/>
    <w:rsid w:val="00B2228E"/>
    <w:rsid w:val="00B326C3"/>
    <w:rsid w:val="00B416F7"/>
    <w:rsid w:val="00B42810"/>
    <w:rsid w:val="00B52C38"/>
    <w:rsid w:val="00B56551"/>
    <w:rsid w:val="00B57AB9"/>
    <w:rsid w:val="00B62298"/>
    <w:rsid w:val="00B63DC8"/>
    <w:rsid w:val="00B65F0F"/>
    <w:rsid w:val="00B75A50"/>
    <w:rsid w:val="00B81CC6"/>
    <w:rsid w:val="00B849B6"/>
    <w:rsid w:val="00B93396"/>
    <w:rsid w:val="00B967C6"/>
    <w:rsid w:val="00BA1282"/>
    <w:rsid w:val="00BA242C"/>
    <w:rsid w:val="00BA6CDA"/>
    <w:rsid w:val="00BB0063"/>
    <w:rsid w:val="00BB1174"/>
    <w:rsid w:val="00BB4906"/>
    <w:rsid w:val="00BB4A4B"/>
    <w:rsid w:val="00BC144A"/>
    <w:rsid w:val="00BC2302"/>
    <w:rsid w:val="00BC34CD"/>
    <w:rsid w:val="00BD6BCB"/>
    <w:rsid w:val="00BE2F29"/>
    <w:rsid w:val="00BE744A"/>
    <w:rsid w:val="00BF4AC2"/>
    <w:rsid w:val="00BF55E3"/>
    <w:rsid w:val="00C024D5"/>
    <w:rsid w:val="00C057C5"/>
    <w:rsid w:val="00C13366"/>
    <w:rsid w:val="00C14820"/>
    <w:rsid w:val="00C21D25"/>
    <w:rsid w:val="00C21DF6"/>
    <w:rsid w:val="00C22856"/>
    <w:rsid w:val="00C310AC"/>
    <w:rsid w:val="00C3337C"/>
    <w:rsid w:val="00C341B5"/>
    <w:rsid w:val="00C35C8D"/>
    <w:rsid w:val="00C4222F"/>
    <w:rsid w:val="00C42AF1"/>
    <w:rsid w:val="00C46AAA"/>
    <w:rsid w:val="00C52E1A"/>
    <w:rsid w:val="00C55C4C"/>
    <w:rsid w:val="00C60238"/>
    <w:rsid w:val="00C624AF"/>
    <w:rsid w:val="00CB0292"/>
    <w:rsid w:val="00CB1D52"/>
    <w:rsid w:val="00CB5200"/>
    <w:rsid w:val="00CC0C13"/>
    <w:rsid w:val="00CD288D"/>
    <w:rsid w:val="00CE5DE2"/>
    <w:rsid w:val="00D06C91"/>
    <w:rsid w:val="00D175D3"/>
    <w:rsid w:val="00D24D3C"/>
    <w:rsid w:val="00D30448"/>
    <w:rsid w:val="00D41592"/>
    <w:rsid w:val="00D45E4F"/>
    <w:rsid w:val="00D60802"/>
    <w:rsid w:val="00D66045"/>
    <w:rsid w:val="00D71567"/>
    <w:rsid w:val="00D807C4"/>
    <w:rsid w:val="00D93CB1"/>
    <w:rsid w:val="00DA558A"/>
    <w:rsid w:val="00DA71E1"/>
    <w:rsid w:val="00DB7090"/>
    <w:rsid w:val="00DD6FDA"/>
    <w:rsid w:val="00DE2F5B"/>
    <w:rsid w:val="00DF1AC1"/>
    <w:rsid w:val="00DF6FD7"/>
    <w:rsid w:val="00E00397"/>
    <w:rsid w:val="00E00447"/>
    <w:rsid w:val="00E03364"/>
    <w:rsid w:val="00E32D17"/>
    <w:rsid w:val="00E508C3"/>
    <w:rsid w:val="00E54756"/>
    <w:rsid w:val="00E63CF1"/>
    <w:rsid w:val="00E644EE"/>
    <w:rsid w:val="00E71FD1"/>
    <w:rsid w:val="00E80EEC"/>
    <w:rsid w:val="00EB76B2"/>
    <w:rsid w:val="00EC0BEA"/>
    <w:rsid w:val="00EC211C"/>
    <w:rsid w:val="00EC47B4"/>
    <w:rsid w:val="00EC6483"/>
    <w:rsid w:val="00EC7135"/>
    <w:rsid w:val="00EE08F6"/>
    <w:rsid w:val="00F0168B"/>
    <w:rsid w:val="00F1057C"/>
    <w:rsid w:val="00F26EC5"/>
    <w:rsid w:val="00F32244"/>
    <w:rsid w:val="00F41ECE"/>
    <w:rsid w:val="00F5150F"/>
    <w:rsid w:val="00F52DDC"/>
    <w:rsid w:val="00F60E00"/>
    <w:rsid w:val="00F7490C"/>
    <w:rsid w:val="00F95347"/>
    <w:rsid w:val="00FC07D4"/>
    <w:rsid w:val="00FE2C11"/>
    <w:rsid w:val="00FE6903"/>
    <w:rsid w:val="00FE6DF2"/>
    <w:rsid w:val="00FF1739"/>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56"/>
    <w:pPr>
      <w:ind w:left="720"/>
      <w:contextualSpacing/>
    </w:pPr>
  </w:style>
  <w:style w:type="character" w:styleId="Hyperlink">
    <w:name w:val="Hyperlink"/>
    <w:basedOn w:val="DefaultParagraphFont"/>
    <w:uiPriority w:val="99"/>
    <w:unhideWhenUsed/>
    <w:rsid w:val="008D15A9"/>
    <w:rPr>
      <w:color w:val="0000FF" w:themeColor="hyperlink"/>
      <w:u w:val="single"/>
    </w:rPr>
  </w:style>
  <w:style w:type="paragraph" w:styleId="BalloonText">
    <w:name w:val="Balloon Text"/>
    <w:basedOn w:val="Normal"/>
    <w:link w:val="BalloonTextChar"/>
    <w:uiPriority w:val="99"/>
    <w:semiHidden/>
    <w:unhideWhenUsed/>
    <w:rsid w:val="0030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02"/>
    <w:rPr>
      <w:rFonts w:ascii="Tahoma" w:hAnsi="Tahoma" w:cs="Tahoma"/>
      <w:sz w:val="16"/>
      <w:szCs w:val="16"/>
    </w:rPr>
  </w:style>
  <w:style w:type="character" w:styleId="CommentReference">
    <w:name w:val="annotation reference"/>
    <w:basedOn w:val="DefaultParagraphFont"/>
    <w:uiPriority w:val="99"/>
    <w:semiHidden/>
    <w:unhideWhenUsed/>
    <w:rsid w:val="007C2039"/>
    <w:rPr>
      <w:sz w:val="16"/>
      <w:szCs w:val="16"/>
    </w:rPr>
  </w:style>
  <w:style w:type="paragraph" w:styleId="CommentText">
    <w:name w:val="annotation text"/>
    <w:basedOn w:val="Normal"/>
    <w:link w:val="CommentTextChar"/>
    <w:uiPriority w:val="99"/>
    <w:semiHidden/>
    <w:unhideWhenUsed/>
    <w:rsid w:val="007C2039"/>
    <w:pPr>
      <w:spacing w:line="240" w:lineRule="auto"/>
    </w:pPr>
    <w:rPr>
      <w:sz w:val="20"/>
      <w:szCs w:val="20"/>
    </w:rPr>
  </w:style>
  <w:style w:type="character" w:customStyle="1" w:styleId="CommentTextChar">
    <w:name w:val="Comment Text Char"/>
    <w:basedOn w:val="DefaultParagraphFont"/>
    <w:link w:val="CommentText"/>
    <w:uiPriority w:val="99"/>
    <w:semiHidden/>
    <w:rsid w:val="007C2039"/>
    <w:rPr>
      <w:sz w:val="20"/>
      <w:szCs w:val="20"/>
    </w:rPr>
  </w:style>
  <w:style w:type="paragraph" w:styleId="CommentSubject">
    <w:name w:val="annotation subject"/>
    <w:basedOn w:val="CommentText"/>
    <w:next w:val="CommentText"/>
    <w:link w:val="CommentSubjectChar"/>
    <w:uiPriority w:val="99"/>
    <w:semiHidden/>
    <w:unhideWhenUsed/>
    <w:rsid w:val="007C2039"/>
    <w:rPr>
      <w:b/>
      <w:bCs/>
    </w:rPr>
  </w:style>
  <w:style w:type="character" w:customStyle="1" w:styleId="CommentSubjectChar">
    <w:name w:val="Comment Subject Char"/>
    <w:basedOn w:val="CommentTextChar"/>
    <w:link w:val="CommentSubject"/>
    <w:uiPriority w:val="99"/>
    <w:semiHidden/>
    <w:rsid w:val="007C2039"/>
    <w:rPr>
      <w:b/>
      <w:bCs/>
      <w:sz w:val="20"/>
      <w:szCs w:val="20"/>
    </w:rPr>
  </w:style>
  <w:style w:type="paragraph" w:styleId="Header">
    <w:name w:val="header"/>
    <w:basedOn w:val="Normal"/>
    <w:link w:val="HeaderChar"/>
    <w:uiPriority w:val="99"/>
    <w:unhideWhenUsed/>
    <w:rsid w:val="002F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15"/>
  </w:style>
  <w:style w:type="paragraph" w:styleId="Footer">
    <w:name w:val="footer"/>
    <w:basedOn w:val="Normal"/>
    <w:link w:val="FooterChar"/>
    <w:uiPriority w:val="99"/>
    <w:unhideWhenUsed/>
    <w:rsid w:val="002F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56"/>
    <w:pPr>
      <w:ind w:left="720"/>
      <w:contextualSpacing/>
    </w:pPr>
  </w:style>
  <w:style w:type="character" w:styleId="Hyperlink">
    <w:name w:val="Hyperlink"/>
    <w:basedOn w:val="DefaultParagraphFont"/>
    <w:uiPriority w:val="99"/>
    <w:unhideWhenUsed/>
    <w:rsid w:val="008D15A9"/>
    <w:rPr>
      <w:color w:val="0000FF" w:themeColor="hyperlink"/>
      <w:u w:val="single"/>
    </w:rPr>
  </w:style>
  <w:style w:type="paragraph" w:styleId="BalloonText">
    <w:name w:val="Balloon Text"/>
    <w:basedOn w:val="Normal"/>
    <w:link w:val="BalloonTextChar"/>
    <w:uiPriority w:val="99"/>
    <w:semiHidden/>
    <w:unhideWhenUsed/>
    <w:rsid w:val="0030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02"/>
    <w:rPr>
      <w:rFonts w:ascii="Tahoma" w:hAnsi="Tahoma" w:cs="Tahoma"/>
      <w:sz w:val="16"/>
      <w:szCs w:val="16"/>
    </w:rPr>
  </w:style>
  <w:style w:type="character" w:styleId="CommentReference">
    <w:name w:val="annotation reference"/>
    <w:basedOn w:val="DefaultParagraphFont"/>
    <w:uiPriority w:val="99"/>
    <w:semiHidden/>
    <w:unhideWhenUsed/>
    <w:rsid w:val="007C2039"/>
    <w:rPr>
      <w:sz w:val="16"/>
      <w:szCs w:val="16"/>
    </w:rPr>
  </w:style>
  <w:style w:type="paragraph" w:styleId="CommentText">
    <w:name w:val="annotation text"/>
    <w:basedOn w:val="Normal"/>
    <w:link w:val="CommentTextChar"/>
    <w:uiPriority w:val="99"/>
    <w:semiHidden/>
    <w:unhideWhenUsed/>
    <w:rsid w:val="007C2039"/>
    <w:pPr>
      <w:spacing w:line="240" w:lineRule="auto"/>
    </w:pPr>
    <w:rPr>
      <w:sz w:val="20"/>
      <w:szCs w:val="20"/>
    </w:rPr>
  </w:style>
  <w:style w:type="character" w:customStyle="1" w:styleId="CommentTextChar">
    <w:name w:val="Comment Text Char"/>
    <w:basedOn w:val="DefaultParagraphFont"/>
    <w:link w:val="CommentText"/>
    <w:uiPriority w:val="99"/>
    <w:semiHidden/>
    <w:rsid w:val="007C2039"/>
    <w:rPr>
      <w:sz w:val="20"/>
      <w:szCs w:val="20"/>
    </w:rPr>
  </w:style>
  <w:style w:type="paragraph" w:styleId="CommentSubject">
    <w:name w:val="annotation subject"/>
    <w:basedOn w:val="CommentText"/>
    <w:next w:val="CommentText"/>
    <w:link w:val="CommentSubjectChar"/>
    <w:uiPriority w:val="99"/>
    <w:semiHidden/>
    <w:unhideWhenUsed/>
    <w:rsid w:val="007C2039"/>
    <w:rPr>
      <w:b/>
      <w:bCs/>
    </w:rPr>
  </w:style>
  <w:style w:type="character" w:customStyle="1" w:styleId="CommentSubjectChar">
    <w:name w:val="Comment Subject Char"/>
    <w:basedOn w:val="CommentTextChar"/>
    <w:link w:val="CommentSubject"/>
    <w:uiPriority w:val="99"/>
    <w:semiHidden/>
    <w:rsid w:val="007C2039"/>
    <w:rPr>
      <w:b/>
      <w:bCs/>
      <w:sz w:val="20"/>
      <w:szCs w:val="20"/>
    </w:rPr>
  </w:style>
  <w:style w:type="paragraph" w:styleId="Header">
    <w:name w:val="header"/>
    <w:basedOn w:val="Normal"/>
    <w:link w:val="HeaderChar"/>
    <w:uiPriority w:val="99"/>
    <w:unhideWhenUsed/>
    <w:rsid w:val="002F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15"/>
  </w:style>
  <w:style w:type="paragraph" w:styleId="Footer">
    <w:name w:val="footer"/>
    <w:basedOn w:val="Normal"/>
    <w:link w:val="FooterChar"/>
    <w:uiPriority w:val="99"/>
    <w:unhideWhenUsed/>
    <w:rsid w:val="002F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65836">
      <w:bodyDiv w:val="1"/>
      <w:marLeft w:val="0"/>
      <w:marRight w:val="0"/>
      <w:marTop w:val="0"/>
      <w:marBottom w:val="0"/>
      <w:divBdr>
        <w:top w:val="none" w:sz="0" w:space="0" w:color="auto"/>
        <w:left w:val="none" w:sz="0" w:space="0" w:color="auto"/>
        <w:bottom w:val="none" w:sz="0" w:space="0" w:color="auto"/>
        <w:right w:val="none" w:sz="0" w:space="0" w:color="auto"/>
      </w:divBdr>
      <w:divsChild>
        <w:div w:id="1390307000">
          <w:marLeft w:val="0"/>
          <w:marRight w:val="0"/>
          <w:marTop w:val="0"/>
          <w:marBottom w:val="0"/>
          <w:divBdr>
            <w:top w:val="none" w:sz="0" w:space="0" w:color="auto"/>
            <w:left w:val="none" w:sz="0" w:space="0" w:color="auto"/>
            <w:bottom w:val="none" w:sz="0" w:space="0" w:color="auto"/>
            <w:right w:val="none" w:sz="0" w:space="0" w:color="auto"/>
          </w:divBdr>
          <w:divsChild>
            <w:div w:id="1284309708">
              <w:marLeft w:val="0"/>
              <w:marRight w:val="0"/>
              <w:marTop w:val="0"/>
              <w:marBottom w:val="0"/>
              <w:divBdr>
                <w:top w:val="none" w:sz="0" w:space="0" w:color="auto"/>
                <w:left w:val="none" w:sz="0" w:space="0" w:color="auto"/>
                <w:bottom w:val="none" w:sz="0" w:space="0" w:color="auto"/>
                <w:right w:val="none" w:sz="0" w:space="0" w:color="auto"/>
              </w:divBdr>
              <w:divsChild>
                <w:div w:id="1485656115">
                  <w:marLeft w:val="0"/>
                  <w:marRight w:val="0"/>
                  <w:marTop w:val="0"/>
                  <w:marBottom w:val="0"/>
                  <w:divBdr>
                    <w:top w:val="none" w:sz="0" w:space="0" w:color="auto"/>
                    <w:left w:val="none" w:sz="0" w:space="0" w:color="auto"/>
                    <w:bottom w:val="none" w:sz="0" w:space="0" w:color="auto"/>
                    <w:right w:val="none" w:sz="0" w:space="0" w:color="auto"/>
                  </w:divBdr>
                  <w:divsChild>
                    <w:div w:id="1765371484">
                      <w:marLeft w:val="0"/>
                      <w:marRight w:val="0"/>
                      <w:marTop w:val="0"/>
                      <w:marBottom w:val="0"/>
                      <w:divBdr>
                        <w:top w:val="none" w:sz="0" w:space="0" w:color="auto"/>
                        <w:left w:val="none" w:sz="0" w:space="0" w:color="auto"/>
                        <w:bottom w:val="none" w:sz="0" w:space="0" w:color="auto"/>
                        <w:right w:val="none" w:sz="0" w:space="0" w:color="auto"/>
                      </w:divBdr>
                      <w:divsChild>
                        <w:div w:id="1727338207">
                          <w:marLeft w:val="0"/>
                          <w:marRight w:val="0"/>
                          <w:marTop w:val="45"/>
                          <w:marBottom w:val="0"/>
                          <w:divBdr>
                            <w:top w:val="none" w:sz="0" w:space="0" w:color="auto"/>
                            <w:left w:val="none" w:sz="0" w:space="0" w:color="auto"/>
                            <w:bottom w:val="none" w:sz="0" w:space="0" w:color="auto"/>
                            <w:right w:val="none" w:sz="0" w:space="0" w:color="auto"/>
                          </w:divBdr>
                          <w:divsChild>
                            <w:div w:id="1770349334">
                              <w:marLeft w:val="0"/>
                              <w:marRight w:val="0"/>
                              <w:marTop w:val="0"/>
                              <w:marBottom w:val="0"/>
                              <w:divBdr>
                                <w:top w:val="none" w:sz="0" w:space="0" w:color="auto"/>
                                <w:left w:val="none" w:sz="0" w:space="0" w:color="auto"/>
                                <w:bottom w:val="none" w:sz="0" w:space="0" w:color="auto"/>
                                <w:right w:val="none" w:sz="0" w:space="0" w:color="auto"/>
                              </w:divBdr>
                              <w:divsChild>
                                <w:div w:id="1059784851">
                                  <w:marLeft w:val="2070"/>
                                  <w:marRight w:val="3810"/>
                                  <w:marTop w:val="0"/>
                                  <w:marBottom w:val="0"/>
                                  <w:divBdr>
                                    <w:top w:val="none" w:sz="0" w:space="0" w:color="auto"/>
                                    <w:left w:val="none" w:sz="0" w:space="0" w:color="auto"/>
                                    <w:bottom w:val="none" w:sz="0" w:space="0" w:color="auto"/>
                                    <w:right w:val="none" w:sz="0" w:space="0" w:color="auto"/>
                                  </w:divBdr>
                                  <w:divsChild>
                                    <w:div w:id="2090760999">
                                      <w:marLeft w:val="0"/>
                                      <w:marRight w:val="0"/>
                                      <w:marTop w:val="0"/>
                                      <w:marBottom w:val="0"/>
                                      <w:divBdr>
                                        <w:top w:val="none" w:sz="0" w:space="0" w:color="auto"/>
                                        <w:left w:val="none" w:sz="0" w:space="0" w:color="auto"/>
                                        <w:bottom w:val="none" w:sz="0" w:space="0" w:color="auto"/>
                                        <w:right w:val="none" w:sz="0" w:space="0" w:color="auto"/>
                                      </w:divBdr>
                                      <w:divsChild>
                                        <w:div w:id="222260919">
                                          <w:marLeft w:val="0"/>
                                          <w:marRight w:val="0"/>
                                          <w:marTop w:val="0"/>
                                          <w:marBottom w:val="0"/>
                                          <w:divBdr>
                                            <w:top w:val="none" w:sz="0" w:space="0" w:color="auto"/>
                                            <w:left w:val="none" w:sz="0" w:space="0" w:color="auto"/>
                                            <w:bottom w:val="none" w:sz="0" w:space="0" w:color="auto"/>
                                            <w:right w:val="none" w:sz="0" w:space="0" w:color="auto"/>
                                          </w:divBdr>
                                          <w:divsChild>
                                            <w:div w:id="2125342700">
                                              <w:marLeft w:val="0"/>
                                              <w:marRight w:val="0"/>
                                              <w:marTop w:val="0"/>
                                              <w:marBottom w:val="0"/>
                                              <w:divBdr>
                                                <w:top w:val="none" w:sz="0" w:space="0" w:color="auto"/>
                                                <w:left w:val="none" w:sz="0" w:space="0" w:color="auto"/>
                                                <w:bottom w:val="none" w:sz="0" w:space="0" w:color="auto"/>
                                                <w:right w:val="none" w:sz="0" w:space="0" w:color="auto"/>
                                              </w:divBdr>
                                              <w:divsChild>
                                                <w:div w:id="1906868046">
                                                  <w:marLeft w:val="0"/>
                                                  <w:marRight w:val="0"/>
                                                  <w:marTop w:val="0"/>
                                                  <w:marBottom w:val="0"/>
                                                  <w:divBdr>
                                                    <w:top w:val="none" w:sz="0" w:space="0" w:color="auto"/>
                                                    <w:left w:val="none" w:sz="0" w:space="0" w:color="auto"/>
                                                    <w:bottom w:val="none" w:sz="0" w:space="0" w:color="auto"/>
                                                    <w:right w:val="none" w:sz="0" w:space="0" w:color="auto"/>
                                                  </w:divBdr>
                                                  <w:divsChild>
                                                    <w:div w:id="1607693283">
                                                      <w:marLeft w:val="0"/>
                                                      <w:marRight w:val="0"/>
                                                      <w:marTop w:val="0"/>
                                                      <w:marBottom w:val="0"/>
                                                      <w:divBdr>
                                                        <w:top w:val="none" w:sz="0" w:space="0" w:color="auto"/>
                                                        <w:left w:val="none" w:sz="0" w:space="0" w:color="auto"/>
                                                        <w:bottom w:val="none" w:sz="0" w:space="0" w:color="auto"/>
                                                        <w:right w:val="none" w:sz="0" w:space="0" w:color="auto"/>
                                                      </w:divBdr>
                                                      <w:divsChild>
                                                        <w:div w:id="433718598">
                                                          <w:marLeft w:val="0"/>
                                                          <w:marRight w:val="0"/>
                                                          <w:marTop w:val="0"/>
                                                          <w:marBottom w:val="345"/>
                                                          <w:divBdr>
                                                            <w:top w:val="none" w:sz="0" w:space="0" w:color="auto"/>
                                                            <w:left w:val="none" w:sz="0" w:space="0" w:color="auto"/>
                                                            <w:bottom w:val="none" w:sz="0" w:space="0" w:color="auto"/>
                                                            <w:right w:val="none" w:sz="0" w:space="0" w:color="auto"/>
                                                          </w:divBdr>
                                                          <w:divsChild>
                                                            <w:div w:id="356469699">
                                                              <w:marLeft w:val="0"/>
                                                              <w:marRight w:val="0"/>
                                                              <w:marTop w:val="0"/>
                                                              <w:marBottom w:val="0"/>
                                                              <w:divBdr>
                                                                <w:top w:val="none" w:sz="0" w:space="0" w:color="auto"/>
                                                                <w:left w:val="none" w:sz="0" w:space="0" w:color="auto"/>
                                                                <w:bottom w:val="none" w:sz="0" w:space="0" w:color="auto"/>
                                                                <w:right w:val="none" w:sz="0" w:space="0" w:color="auto"/>
                                                              </w:divBdr>
                                                              <w:divsChild>
                                                                <w:div w:id="752966743">
                                                                  <w:marLeft w:val="0"/>
                                                                  <w:marRight w:val="0"/>
                                                                  <w:marTop w:val="0"/>
                                                                  <w:marBottom w:val="0"/>
                                                                  <w:divBdr>
                                                                    <w:top w:val="none" w:sz="0" w:space="0" w:color="auto"/>
                                                                    <w:left w:val="none" w:sz="0" w:space="0" w:color="auto"/>
                                                                    <w:bottom w:val="none" w:sz="0" w:space="0" w:color="auto"/>
                                                                    <w:right w:val="none" w:sz="0" w:space="0" w:color="auto"/>
                                                                  </w:divBdr>
                                                                  <w:divsChild>
                                                                    <w:div w:id="131750636">
                                                                      <w:marLeft w:val="0"/>
                                                                      <w:marRight w:val="0"/>
                                                                      <w:marTop w:val="0"/>
                                                                      <w:marBottom w:val="0"/>
                                                                      <w:divBdr>
                                                                        <w:top w:val="none" w:sz="0" w:space="0" w:color="auto"/>
                                                                        <w:left w:val="none" w:sz="0" w:space="0" w:color="auto"/>
                                                                        <w:bottom w:val="none" w:sz="0" w:space="0" w:color="auto"/>
                                                                        <w:right w:val="none" w:sz="0" w:space="0" w:color="auto"/>
                                                                      </w:divBdr>
                                                                      <w:divsChild>
                                                                        <w:div w:id="333339968">
                                                                          <w:marLeft w:val="0"/>
                                                                          <w:marRight w:val="0"/>
                                                                          <w:marTop w:val="0"/>
                                                                          <w:marBottom w:val="0"/>
                                                                          <w:divBdr>
                                                                            <w:top w:val="none" w:sz="0" w:space="0" w:color="auto"/>
                                                                            <w:left w:val="none" w:sz="0" w:space="0" w:color="auto"/>
                                                                            <w:bottom w:val="none" w:sz="0" w:space="0" w:color="auto"/>
                                                                            <w:right w:val="none" w:sz="0" w:space="0" w:color="auto"/>
                                                                          </w:divBdr>
                                                                          <w:divsChild>
                                                                            <w:div w:id="16717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omewood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Homewood Health</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2016-03-15T17:02:00Z</cp:lastPrinted>
  <dcterms:created xsi:type="dcterms:W3CDTF">2016-05-20T18:06:00Z</dcterms:created>
  <dcterms:modified xsi:type="dcterms:W3CDTF">2016-06-21T17:31:00Z</dcterms:modified>
</cp:coreProperties>
</file>